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B48AA" w14:textId="5F2D16EE" w:rsidR="0028343F" w:rsidRDefault="00D50D11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9F95C1F" wp14:editId="5595D819">
                <wp:simplePos x="0" y="0"/>
                <wp:positionH relativeFrom="page">
                  <wp:posOffset>0</wp:posOffset>
                </wp:positionH>
                <wp:positionV relativeFrom="paragraph">
                  <wp:posOffset>-681990</wp:posOffset>
                </wp:positionV>
                <wp:extent cx="12797536" cy="1066800"/>
                <wp:effectExtent l="0" t="0" r="4445" b="0"/>
                <wp:wrapNone/>
                <wp:docPr id="114969839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66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F003D" w14:textId="77777777" w:rsidR="00D50D11" w:rsidRPr="00CD20D0" w:rsidRDefault="00D50D11" w:rsidP="00D50D1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9F95C1F" id="สี่เหลี่ยมผืนผ้า 20" o:spid="_x0000_s1026" style="position:absolute;left:0;text-align:left;margin-left:0;margin-top:-53.7pt;width:1007.7pt;height:84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" fillcolor="#4472c4 [3204]" stroked="f" strokeweight="1pt">
                <v:textbox>
                  <w:txbxContent>
                    <w:p w14:paraId="529F003D" w14:textId="77777777" w:rsidR="00D50D11" w:rsidRPr="00CD20D0" w:rsidRDefault="00D50D11" w:rsidP="00D50D1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8D90DF6" w14:textId="0674B5F0" w:rsidR="00D50D11" w:rsidRDefault="00D50D11" w:rsidP="00D50D11"/>
    <w:p w14:paraId="3A176DF5" w14:textId="65B899B9" w:rsidR="008F00D3" w:rsidRPr="00D027BC" w:rsidRDefault="001F5458" w:rsidP="008F00D3">
      <w:pPr>
        <w:spacing w:after="0" w:line="240" w:lineRule="auto"/>
        <w:rPr>
          <w:rFonts w:ascii="TH SarabunPSK" w:hAnsi="TH SarabunPSK" w:cs="TH SarabunPSK"/>
          <w:b/>
          <w:bCs/>
          <w:sz w:val="50"/>
          <w:szCs w:val="50"/>
          <w:u w:val="single"/>
        </w:rPr>
      </w:pPr>
      <w:r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4</w:t>
      </w:r>
      <w:r w:rsidR="008F00D3" w:rsidRPr="00D027BC"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. งาน</w:t>
      </w:r>
      <w:r w:rsidR="008F00D3">
        <w:rPr>
          <w:rFonts w:ascii="TH SarabunPSK" w:hAnsi="TH SarabunPSK" w:cs="TH SarabunPSK" w:hint="cs"/>
          <w:b/>
          <w:bCs/>
          <w:sz w:val="50"/>
          <w:szCs w:val="50"/>
          <w:u w:val="single"/>
          <w:cs/>
        </w:rPr>
        <w:t>ตรวจบุคคลและยานพาหนะ</w:t>
      </w:r>
    </w:p>
    <w:p w14:paraId="0CB81C5B" w14:textId="3CC83E13" w:rsidR="004A6F34" w:rsidRPr="004A6F34" w:rsidRDefault="004A6F34" w:rsidP="004A6F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      </w:t>
      </w:r>
      <w:r w:rsidR="001731B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 </w:t>
      </w:r>
      <w:r w:rsidR="004639F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12</w:t>
      </w:r>
      <w:r w:rsidRPr="004A6F34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4639F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ก</w:t>
      </w:r>
      <w:r w:rsidRPr="004A6F3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="004639F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พ</w:t>
      </w:r>
      <w:r w:rsidRPr="004A6F3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.256</w:t>
      </w:r>
      <w:r w:rsidR="004639F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7</w:t>
      </w:r>
      <w:r w:rsidR="008F00D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เวลา 1</w:t>
      </w:r>
      <w:r w:rsidR="004639F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2</w:t>
      </w:r>
      <w:r w:rsidR="008F00D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="004639F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00</w:t>
      </w:r>
      <w:r w:rsidR="008F00D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น.</w:t>
      </w:r>
    </w:p>
    <w:p w14:paraId="053394D3" w14:textId="483AABB8" w:rsidR="0028343F" w:rsidRPr="001F5458" w:rsidRDefault="001731B6" w:rsidP="001F5458">
      <w:pPr>
        <w:spacing w:before="120" w:after="0" w:line="240" w:lineRule="auto"/>
        <w:ind w:left="96" w:firstLine="62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ภายใต้การอำนวยการของ พ.ต.อ.</w:t>
      </w:r>
      <w:r w:rsidR="004F3E75">
        <w:rPr>
          <w:rFonts w:ascii="TH SarabunPSK" w:hAnsi="TH SarabunPSK" w:cs="TH SarabunPSK" w:hint="cs"/>
          <w:sz w:val="32"/>
          <w:szCs w:val="32"/>
          <w:cs/>
        </w:rPr>
        <w:t>วีรยศ การุณยธร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 ผบก.ตม.</w:t>
      </w:r>
      <w:r w:rsidR="004F3E7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รรท.ผกก.ตม.จว.จันทบุรี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r w:rsidR="004639F0">
        <w:rPr>
          <w:rFonts w:ascii="TH SarabunPSK" w:hAnsi="TH SarabunPSK" w:cs="TH SarabunPSK" w:hint="cs"/>
          <w:sz w:val="32"/>
          <w:szCs w:val="32"/>
          <w:cs/>
        </w:rPr>
        <w:t>ศวัส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39F0">
        <w:rPr>
          <w:rFonts w:ascii="TH SarabunPSK" w:hAnsi="TH SarabunPSK" w:cs="TH SarabunPSK" w:hint="cs"/>
          <w:sz w:val="32"/>
          <w:szCs w:val="32"/>
          <w:cs/>
        </w:rPr>
        <w:t>โชติรณพัส</w:t>
      </w:r>
      <w:r w:rsidR="004F3E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 ผกก.ตม.จว.จันทบุรี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r w:rsidR="004F3E75">
        <w:rPr>
          <w:rFonts w:ascii="TH SarabunPSK" w:hAnsi="TH SarabunPSK" w:cs="TH SarabunPSK" w:hint="cs"/>
          <w:sz w:val="32"/>
          <w:szCs w:val="32"/>
          <w:cs/>
        </w:rPr>
        <w:t>ฤชุภัทร หลาวทอง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สว.ตม.จว.จันทบุรี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1F5458">
        <w:rPr>
          <w:rFonts w:ascii="TH SarabunPSK" w:hAnsi="TH SarabunPSK" w:cs="TH SarabunPSK" w:hint="cs"/>
          <w:sz w:val="32"/>
          <w:szCs w:val="32"/>
          <w:cs/>
        </w:rPr>
        <w:t>ได้สั่งการให้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="001F5458">
        <w:rPr>
          <w:rFonts w:ascii="TH SarabunPSK" w:hAnsi="TH SarabunPSK" w:cs="TH SarabunPSK" w:hint="cs"/>
          <w:sz w:val="32"/>
          <w:szCs w:val="32"/>
          <w:cs/>
        </w:rPr>
        <w:t>งานตรวจบุคคลและยานพาหนะ ตม.จว.จันทบุรี ประจำจุดผ่านแดนถาวรบ้าน</w:t>
      </w:r>
      <w:r w:rsidR="00BE6F62">
        <w:rPr>
          <w:rFonts w:ascii="TH SarabunPSK" w:hAnsi="TH SarabunPSK" w:cs="TH SarabunPSK" w:hint="cs"/>
          <w:sz w:val="32"/>
          <w:szCs w:val="32"/>
          <w:cs/>
        </w:rPr>
        <w:t>แหลม</w:t>
      </w:r>
      <w:r w:rsidR="001F54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5458">
        <w:rPr>
          <w:rFonts w:ascii="TH SarabunPSK" w:hAnsi="TH SarabunPSK" w:cs="TH SarabunPSK"/>
          <w:sz w:val="32"/>
          <w:szCs w:val="32"/>
          <w:cs/>
        </w:rPr>
        <w:br/>
      </w:r>
      <w:r w:rsidR="001F5458">
        <w:rPr>
          <w:rFonts w:ascii="TH SarabunPSK" w:hAnsi="TH SarabunPSK" w:cs="TH SarabunPSK" w:hint="cs"/>
          <w:sz w:val="32"/>
          <w:szCs w:val="32"/>
          <w:cs/>
        </w:rPr>
        <w:t>ตรวจเข้มในการตรวจบุคคลและยานพาหนะขนส่งสินค้าที่นำเข้า - นำออกราชอาณาจักร เพื่อป้องกันการลักลอบกระทำความผิดตาม พ.ร.บ.คนเข้าเมือง พ.ศ.2522 บุคคลตามหมายจับ ตรวจหายาเสพติดหรือสารตั้งต้น และ</w:t>
      </w:r>
      <w:r w:rsidR="00BE6F62">
        <w:rPr>
          <w:rFonts w:ascii="TH SarabunPSK" w:hAnsi="TH SarabunPSK" w:cs="TH SarabunPSK"/>
          <w:sz w:val="32"/>
          <w:szCs w:val="32"/>
          <w:cs/>
        </w:rPr>
        <w:br/>
      </w:r>
      <w:r w:rsidR="001F5458">
        <w:rPr>
          <w:rFonts w:ascii="TH SarabunPSK" w:hAnsi="TH SarabunPSK" w:cs="TH SarabunPSK" w:hint="cs"/>
          <w:sz w:val="32"/>
          <w:szCs w:val="32"/>
          <w:cs/>
        </w:rPr>
        <w:t>สิ่งผิดกฎหมาย ตามขั้นตอนและก</w:t>
      </w:r>
      <w:r w:rsidR="00343EC4">
        <w:rPr>
          <w:rFonts w:ascii="TH SarabunPSK" w:hAnsi="TH SarabunPSK" w:cs="TH SarabunPSK" w:hint="cs"/>
          <w:sz w:val="32"/>
          <w:szCs w:val="32"/>
          <w:cs/>
        </w:rPr>
        <w:t>ฎ</w:t>
      </w:r>
      <w:r w:rsidR="001F5458">
        <w:rPr>
          <w:rFonts w:ascii="TH SarabunPSK" w:hAnsi="TH SarabunPSK" w:cs="TH SarabunPSK" w:hint="cs"/>
          <w:sz w:val="32"/>
          <w:szCs w:val="32"/>
          <w:cs/>
        </w:rPr>
        <w:t xml:space="preserve">หมายอย่างเคร่งครัด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6E10D23" w14:textId="47BE4CC6" w:rsidR="0028343F" w:rsidRPr="00DC5E5E" w:rsidRDefault="0028343F" w:rsidP="0028343F">
      <w:pPr>
        <w:spacing w:before="120" w:after="0" w:line="240" w:lineRule="auto"/>
        <w:ind w:left="9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C1D12E" w14:textId="730FF092" w:rsidR="0028343F" w:rsidRPr="00DC5E5E" w:rsidRDefault="00F14F6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992576" behindDoc="0" locked="0" layoutInCell="1" allowOverlap="1" wp14:anchorId="7A51C3BE" wp14:editId="596F5CDB">
            <wp:simplePos x="0" y="0"/>
            <wp:positionH relativeFrom="column">
              <wp:posOffset>-33655</wp:posOffset>
            </wp:positionH>
            <wp:positionV relativeFrom="paragraph">
              <wp:posOffset>88265</wp:posOffset>
            </wp:positionV>
            <wp:extent cx="1968246" cy="2624328"/>
            <wp:effectExtent l="190500" t="190500" r="184785" b="19558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246" cy="2624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993600" behindDoc="0" locked="0" layoutInCell="1" allowOverlap="1" wp14:anchorId="0FCCA3EE" wp14:editId="54A73EC7">
            <wp:simplePos x="0" y="0"/>
            <wp:positionH relativeFrom="column">
              <wp:posOffset>3100070</wp:posOffset>
            </wp:positionH>
            <wp:positionV relativeFrom="paragraph">
              <wp:posOffset>146685</wp:posOffset>
            </wp:positionV>
            <wp:extent cx="3499104" cy="2624328"/>
            <wp:effectExtent l="190500" t="190500" r="196850" b="19558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104" cy="2624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2A6E9" w14:textId="5174AAC4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F49D9EA" w14:textId="20566B7F" w:rsidR="0028343F" w:rsidRPr="00DC5E5E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F39B25C" w14:textId="2C34B178" w:rsidR="0028343F" w:rsidRPr="001731B6" w:rsidRDefault="0028343F" w:rsidP="002834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37C5C49" w14:textId="4650CCCF" w:rsidR="0028343F" w:rsidRPr="00DC5E5E" w:rsidRDefault="0028343F" w:rsidP="0028343F">
      <w:pPr>
        <w:pStyle w:val="a5"/>
        <w:spacing w:after="0" w:line="240" w:lineRule="auto"/>
        <w:ind w:left="624"/>
        <w:rPr>
          <w:rFonts w:ascii="TH SarabunIT๙" w:hAnsi="TH SarabunIT๙" w:cs="TH SarabunIT๙"/>
          <w:b/>
          <w:bCs/>
          <w:sz w:val="32"/>
          <w:szCs w:val="32"/>
        </w:rPr>
      </w:pPr>
    </w:p>
    <w:p w14:paraId="74ED2B0B" w14:textId="04D18774" w:rsidR="0028343F" w:rsidRPr="00DC5E5E" w:rsidRDefault="0028343F" w:rsidP="002834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9992C9F" w14:textId="69AEA400" w:rsidR="0028343F" w:rsidRPr="00DC5E5E" w:rsidRDefault="0028343F" w:rsidP="0028343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451B1B2" w14:textId="64FE4DDD" w:rsidR="0028343F" w:rsidRPr="00DC5E5E" w:rsidRDefault="0028343F" w:rsidP="002834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D1ABCA7" w14:textId="3F10A92F" w:rsidR="0028343F" w:rsidRPr="00DC5E5E" w:rsidRDefault="0028343F" w:rsidP="002834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D34041" w14:textId="144F5B9A" w:rsidR="0028343F" w:rsidRPr="0028343F" w:rsidRDefault="0028343F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C2EEDD4" w14:textId="77777777" w:rsidR="00B94018" w:rsidRDefault="00B94018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AE34FE" w14:textId="588C0C48" w:rsidR="00B94018" w:rsidRDefault="00B94018" w:rsidP="004A6F3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996672" behindDoc="0" locked="0" layoutInCell="1" allowOverlap="1" wp14:anchorId="2FC360FE" wp14:editId="4CA5D11D">
            <wp:simplePos x="0" y="0"/>
            <wp:positionH relativeFrom="column">
              <wp:posOffset>3081020</wp:posOffset>
            </wp:positionH>
            <wp:positionV relativeFrom="paragraph">
              <wp:posOffset>299720</wp:posOffset>
            </wp:positionV>
            <wp:extent cx="3498850" cy="2623820"/>
            <wp:effectExtent l="190500" t="190500" r="196850" b="1955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262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995648" behindDoc="0" locked="0" layoutInCell="1" allowOverlap="1" wp14:anchorId="3A969A4F" wp14:editId="5BC526B2">
            <wp:simplePos x="0" y="0"/>
            <wp:positionH relativeFrom="column">
              <wp:posOffset>-652780</wp:posOffset>
            </wp:positionH>
            <wp:positionV relativeFrom="paragraph">
              <wp:posOffset>300990</wp:posOffset>
            </wp:positionV>
            <wp:extent cx="3499103" cy="2624328"/>
            <wp:effectExtent l="190500" t="190500" r="196850" b="1955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103" cy="2624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BC731" w14:textId="4D91041C" w:rsidR="00B94018" w:rsidRDefault="00B94018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04FF38" w14:textId="5E9A15DA" w:rsidR="00B94018" w:rsidRDefault="00B94018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47AB7B" w14:textId="752663D4" w:rsidR="00335568" w:rsidRDefault="00335568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D0A8BC" w14:textId="0D6A14AF" w:rsidR="00B94018" w:rsidRDefault="00B94018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54B636" w14:textId="2DDF0CAF" w:rsidR="00B94018" w:rsidRDefault="00B94018" w:rsidP="004A6F34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60F671F6" w14:textId="697EC2C8" w:rsidR="00B94018" w:rsidRDefault="00B94018" w:rsidP="004A6F3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5-1"/>
        <w:tblW w:w="0" w:type="auto"/>
        <w:tblInd w:w="0" w:type="dxa"/>
        <w:tblLook w:val="04A0" w:firstRow="1" w:lastRow="0" w:firstColumn="1" w:lastColumn="0" w:noHBand="0" w:noVBand="1"/>
      </w:tblPr>
      <w:tblGrid>
        <w:gridCol w:w="5524"/>
        <w:gridCol w:w="1275"/>
        <w:gridCol w:w="1276"/>
        <w:gridCol w:w="1603"/>
      </w:tblGrid>
      <w:tr w:rsidR="00B94018" w14:paraId="3CC2E0FD" w14:textId="77777777" w:rsidTr="00B94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  <w:tcBorders>
              <w:bottom w:val="single" w:sz="4" w:space="0" w:color="FFFFFF" w:themeColor="background1"/>
            </w:tcBorders>
            <w:hideMark/>
          </w:tcPr>
          <w:p w14:paraId="0A460F3A" w14:textId="0433435E" w:rsidR="00B94018" w:rsidRDefault="00B94018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lastRenderedPageBreak/>
              <w:t>ข้อมูลเชิงสถิติ ผลการปฏิบัติราชการประจำเดือน กุมภาพันธ์ ปีงบประมาณ พ.ศ.2567</w:t>
            </w:r>
          </w:p>
        </w:tc>
      </w:tr>
      <w:tr w:rsidR="00B94018" w14:paraId="63853FD3" w14:textId="77777777" w:rsidTr="00B94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B3E173D" w14:textId="77777777" w:rsidR="00B94018" w:rsidRDefault="00B94018">
            <w:pPr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จุดผ่านแดน/จุดผ่อนปรน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80E4405" w14:textId="77777777" w:rsidR="00B94018" w:rsidRDefault="00B94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ขาเข้า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6544AE3" w14:textId="77777777" w:rsidR="00B94018" w:rsidRDefault="00B94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ขาออก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AC99C7D" w14:textId="77777777" w:rsidR="00B94018" w:rsidRDefault="00B94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รวมทั้งหมด</w:t>
            </w:r>
          </w:p>
        </w:tc>
      </w:tr>
      <w:tr w:rsidR="00B94018" w14:paraId="158D6609" w14:textId="77777777" w:rsidTr="00B940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9EE6862" w14:textId="77777777" w:rsidR="00B94018" w:rsidRDefault="00B9401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1.จุดผ่านแดนถาวรบ้านแหลม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A272C34" w14:textId="46202628" w:rsidR="00B94018" w:rsidRDefault="00B94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4,589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BD78DFF" w14:textId="7BA53C71" w:rsidR="00B94018" w:rsidRDefault="00B94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74,985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6F57F0" w14:textId="46E37E4C" w:rsidR="00B94018" w:rsidRDefault="0066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=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>SUM(LEFT)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149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t>,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574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end"/>
            </w:r>
          </w:p>
        </w:tc>
      </w:tr>
      <w:tr w:rsidR="00B94018" w14:paraId="2EB47CBC" w14:textId="77777777" w:rsidTr="00B94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C90248F" w14:textId="77777777" w:rsidR="00B94018" w:rsidRDefault="00B9401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2.จุดผ่านแดนถาวรบ้านผักกาด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0D7721D" w14:textId="3D8B07AD" w:rsidR="00B94018" w:rsidRDefault="00B94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77,893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441BF98" w14:textId="544AF1C0" w:rsidR="00B94018" w:rsidRDefault="00B94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79,550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5FE3D7" w14:textId="5795A5A1" w:rsidR="00B94018" w:rsidRDefault="0066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=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>SUM(LEFT)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157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t>,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443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end"/>
            </w:r>
          </w:p>
        </w:tc>
      </w:tr>
      <w:tr w:rsidR="00B94018" w14:paraId="1C72BB2B" w14:textId="77777777" w:rsidTr="00B940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D21F2AA" w14:textId="77777777" w:rsidR="00B94018" w:rsidRDefault="00B9401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3.จุดผ่อนปรนเพื่อการค้าซับตารี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6750B3" w14:textId="263689E4" w:rsidR="00B94018" w:rsidRDefault="0066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1,442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8FE746" w14:textId="11ECFD3C" w:rsidR="00B94018" w:rsidRDefault="0066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1,492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A85932" w14:textId="06A098D3" w:rsidR="00B94018" w:rsidRDefault="0066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=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>SUM(LEFT)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2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14:ligatures w14:val="standardContextual"/>
              </w:rPr>
              <w:t>,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934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end"/>
            </w:r>
          </w:p>
        </w:tc>
      </w:tr>
      <w:tr w:rsidR="00B94018" w14:paraId="124D1408" w14:textId="77777777" w:rsidTr="00B94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8831897" w14:textId="77777777" w:rsidR="00B94018" w:rsidRDefault="00B94018">
            <w:pPr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4.จุดผ่อนปรนเพื่อการค้าสวนส้ม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534CFE" w14:textId="41153C63" w:rsidR="00B94018" w:rsidRDefault="0066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716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BD9B19" w14:textId="2A0B554E" w:rsidR="00B94018" w:rsidRDefault="0066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713</w:t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F3B400" w14:textId="74123BD5" w:rsidR="00B94018" w:rsidRDefault="00660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=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instrText>SUM(LEFT)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instrText xml:space="preserve"> </w:instrTex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,</w:t>
            </w:r>
            <w:r>
              <w:rPr>
                <w:rFonts w:ascii="TH SarabunPSK" w:hAnsi="TH SarabunPSK" w:cs="TH SarabunPSK"/>
                <w:b/>
                <w:bCs/>
                <w:noProof/>
                <w:kern w:val="2"/>
                <w:sz w:val="32"/>
                <w:szCs w:val="32"/>
                <w:cs/>
                <w14:ligatures w14:val="standardContextual"/>
              </w:rPr>
              <w:t>429</w:t>
            </w:r>
            <w:r>
              <w:rPr>
                <w:rFonts w:ascii="TH SarabunPSK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fldChar w:fldCharType="end"/>
            </w:r>
          </w:p>
        </w:tc>
      </w:tr>
      <w:tr w:rsidR="00B94018" w14:paraId="1F626A5C" w14:textId="77777777" w:rsidTr="00B940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514EC0E" w14:textId="77777777" w:rsidR="00B94018" w:rsidRPr="00B72A72" w:rsidRDefault="00B94018">
            <w:pPr>
              <w:jc w:val="center"/>
              <w:rPr>
                <w:rFonts w:ascii="TH SarabunPSK" w:hAnsi="TH SarabunPSK" w:cs="TH SarabunPSK"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B72A72">
              <w:rPr>
                <w:rFonts w:ascii="TH SarabunPSK" w:hAnsi="TH SarabunPSK" w:cs="TH SarabunPSK"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>รวมทั้งสิ้น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B0B96A" w14:textId="6B87C37D" w:rsidR="00B94018" w:rsidRPr="00B72A72" w:rsidRDefault="0066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B72A72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fldChar w:fldCharType="begin"/>
            </w:r>
            <w:r w:rsidRPr="00B72A72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instrText xml:space="preserve"> =</w:instrText>
            </w:r>
            <w:r w:rsidRPr="00B72A72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instrText>SUM(ABOVE)</w:instrText>
            </w:r>
            <w:r w:rsidRPr="00B72A72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instrText xml:space="preserve"> </w:instrText>
            </w:r>
            <w:r w:rsidRPr="00B72A72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fldChar w:fldCharType="separate"/>
            </w:r>
            <w:r w:rsidRPr="00B72A72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>154</w:t>
            </w:r>
            <w:r w:rsidRPr="00B72A72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14:ligatures w14:val="standardContextual"/>
              </w:rPr>
              <w:t>,</w:t>
            </w:r>
            <w:r w:rsidRPr="00B72A72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>640</w:t>
            </w:r>
            <w:r w:rsidRPr="00B72A72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C5F9AB" w14:textId="7D925F76" w:rsidR="00B94018" w:rsidRPr="00B72A72" w:rsidRDefault="0066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B72A72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fldChar w:fldCharType="begin"/>
            </w:r>
            <w:r w:rsidRPr="00B72A72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instrText xml:space="preserve"> =</w:instrText>
            </w:r>
            <w:r w:rsidRPr="00B72A72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instrText>SUM(ABOVE)</w:instrText>
            </w:r>
            <w:r w:rsidRPr="00B72A72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instrText xml:space="preserve"> </w:instrText>
            </w:r>
            <w:r w:rsidRPr="00B72A72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fldChar w:fldCharType="separate"/>
            </w:r>
            <w:r w:rsidRPr="00B72A72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>156</w:t>
            </w:r>
            <w:r w:rsidRPr="00B72A72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14:ligatures w14:val="standardContextual"/>
              </w:rPr>
              <w:t>,</w:t>
            </w:r>
            <w:r w:rsidRPr="00B72A72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>740</w:t>
            </w:r>
            <w:r w:rsidRPr="00B72A72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07C6CD" w14:textId="54845734" w:rsidR="00B94018" w:rsidRPr="00B72A72" w:rsidRDefault="00660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</w:pPr>
            <w:r w:rsidRPr="00B72A72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fldChar w:fldCharType="begin"/>
            </w:r>
            <w:r w:rsidRPr="00B72A72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instrText xml:space="preserve"> =</w:instrText>
            </w:r>
            <w:r w:rsidRPr="00B72A72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14:ligatures w14:val="standardContextual"/>
              </w:rPr>
              <w:instrText>SUM(LEFT)</w:instrText>
            </w:r>
            <w:r w:rsidRPr="00B72A72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instrText xml:space="preserve"> </w:instrText>
            </w:r>
            <w:r w:rsidRPr="00B72A72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fldChar w:fldCharType="separate"/>
            </w:r>
            <w:r w:rsidRPr="00B72A72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>311</w:t>
            </w:r>
            <w:r w:rsidRPr="00B72A72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14:ligatures w14:val="standardContextual"/>
              </w:rPr>
              <w:t>,</w:t>
            </w:r>
            <w:r w:rsidRPr="00B72A72">
              <w:rPr>
                <w:rFonts w:ascii="TH SarabunPSK" w:hAnsi="TH SarabunPSK" w:cs="TH SarabunPSK"/>
                <w:b/>
                <w:bCs/>
                <w:noProof/>
                <w:color w:val="FF0000"/>
                <w:kern w:val="2"/>
                <w:sz w:val="32"/>
                <w:szCs w:val="32"/>
                <w:cs/>
                <w14:ligatures w14:val="standardContextual"/>
              </w:rPr>
              <w:t>380</w:t>
            </w:r>
            <w:r w:rsidRPr="00B72A72">
              <w:rPr>
                <w:rFonts w:ascii="TH SarabunPSK" w:hAnsi="TH SarabunPSK" w:cs="TH SarabunPSK"/>
                <w:b/>
                <w:bCs/>
                <w:color w:val="FF0000"/>
                <w:kern w:val="2"/>
                <w:sz w:val="32"/>
                <w:szCs w:val="32"/>
                <w:cs/>
                <w14:ligatures w14:val="standardContextual"/>
              </w:rPr>
              <w:fldChar w:fldCharType="end"/>
            </w:r>
          </w:p>
        </w:tc>
      </w:tr>
    </w:tbl>
    <w:p w14:paraId="3F035962" w14:textId="77777777" w:rsidR="00B94018" w:rsidRDefault="00B94018" w:rsidP="004A6F3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94018" w:rsidSect="007A43A9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7DDD"/>
    <w:multiLevelType w:val="hybridMultilevel"/>
    <w:tmpl w:val="9424D846"/>
    <w:lvl w:ilvl="0" w:tplc="9788A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5364"/>
    <w:multiLevelType w:val="hybridMultilevel"/>
    <w:tmpl w:val="1592FB9E"/>
    <w:lvl w:ilvl="0" w:tplc="779AE740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8"/>
  </w:num>
  <w:num w:numId="9">
    <w:abstractNumId w:val="13"/>
  </w:num>
  <w:num w:numId="10">
    <w:abstractNumId w:val="2"/>
  </w:num>
  <w:num w:numId="11">
    <w:abstractNumId w:val="18"/>
  </w:num>
  <w:num w:numId="12">
    <w:abstractNumId w:val="12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2066D"/>
    <w:rsid w:val="00021997"/>
    <w:rsid w:val="000219FA"/>
    <w:rsid w:val="00033AC2"/>
    <w:rsid w:val="00040968"/>
    <w:rsid w:val="00040CC3"/>
    <w:rsid w:val="000428FB"/>
    <w:rsid w:val="000615F8"/>
    <w:rsid w:val="00061DDE"/>
    <w:rsid w:val="000638C7"/>
    <w:rsid w:val="0007093C"/>
    <w:rsid w:val="00087114"/>
    <w:rsid w:val="000B5F58"/>
    <w:rsid w:val="000B5FA5"/>
    <w:rsid w:val="000C4D63"/>
    <w:rsid w:val="000C64E6"/>
    <w:rsid w:val="000D4279"/>
    <w:rsid w:val="000F75EB"/>
    <w:rsid w:val="00111221"/>
    <w:rsid w:val="00123850"/>
    <w:rsid w:val="001324EA"/>
    <w:rsid w:val="0013768B"/>
    <w:rsid w:val="00137F65"/>
    <w:rsid w:val="0015215F"/>
    <w:rsid w:val="001731B6"/>
    <w:rsid w:val="001A5D1E"/>
    <w:rsid w:val="001B400F"/>
    <w:rsid w:val="001E3A16"/>
    <w:rsid w:val="001F1E14"/>
    <w:rsid w:val="001F5458"/>
    <w:rsid w:val="002216A0"/>
    <w:rsid w:val="002258C3"/>
    <w:rsid w:val="00235F67"/>
    <w:rsid w:val="0025410F"/>
    <w:rsid w:val="002558FA"/>
    <w:rsid w:val="00281569"/>
    <w:rsid w:val="0028343F"/>
    <w:rsid w:val="00283DAD"/>
    <w:rsid w:val="00287EC0"/>
    <w:rsid w:val="002A51ED"/>
    <w:rsid w:val="002B0FE7"/>
    <w:rsid w:val="002B5882"/>
    <w:rsid w:val="002F3EE5"/>
    <w:rsid w:val="00322AF8"/>
    <w:rsid w:val="00322B09"/>
    <w:rsid w:val="00335568"/>
    <w:rsid w:val="00343EC4"/>
    <w:rsid w:val="00346515"/>
    <w:rsid w:val="003764AE"/>
    <w:rsid w:val="0038468A"/>
    <w:rsid w:val="00397FC7"/>
    <w:rsid w:val="003A475B"/>
    <w:rsid w:val="003B5EB3"/>
    <w:rsid w:val="003D07BC"/>
    <w:rsid w:val="003D457B"/>
    <w:rsid w:val="003D4AC7"/>
    <w:rsid w:val="003E4248"/>
    <w:rsid w:val="003F00C7"/>
    <w:rsid w:val="0041418F"/>
    <w:rsid w:val="00426B53"/>
    <w:rsid w:val="00437A2C"/>
    <w:rsid w:val="004639F0"/>
    <w:rsid w:val="0047774C"/>
    <w:rsid w:val="0049500F"/>
    <w:rsid w:val="004A6F34"/>
    <w:rsid w:val="004B22CD"/>
    <w:rsid w:val="004C499F"/>
    <w:rsid w:val="004D2310"/>
    <w:rsid w:val="004F3E75"/>
    <w:rsid w:val="00514291"/>
    <w:rsid w:val="00526F62"/>
    <w:rsid w:val="00535237"/>
    <w:rsid w:val="00537482"/>
    <w:rsid w:val="005412FE"/>
    <w:rsid w:val="00544A05"/>
    <w:rsid w:val="00552319"/>
    <w:rsid w:val="005610B8"/>
    <w:rsid w:val="00564AF6"/>
    <w:rsid w:val="00582B41"/>
    <w:rsid w:val="00594F6A"/>
    <w:rsid w:val="00596759"/>
    <w:rsid w:val="00596C35"/>
    <w:rsid w:val="005A0806"/>
    <w:rsid w:val="005B5101"/>
    <w:rsid w:val="005C7FE4"/>
    <w:rsid w:val="005D2799"/>
    <w:rsid w:val="005E77C4"/>
    <w:rsid w:val="005F23DB"/>
    <w:rsid w:val="005F50A8"/>
    <w:rsid w:val="00607602"/>
    <w:rsid w:val="006203AC"/>
    <w:rsid w:val="006211B0"/>
    <w:rsid w:val="006233CD"/>
    <w:rsid w:val="00641589"/>
    <w:rsid w:val="006602FF"/>
    <w:rsid w:val="00692088"/>
    <w:rsid w:val="006A7B5A"/>
    <w:rsid w:val="006D0615"/>
    <w:rsid w:val="006F2ADD"/>
    <w:rsid w:val="006F790B"/>
    <w:rsid w:val="00705B0D"/>
    <w:rsid w:val="007256D9"/>
    <w:rsid w:val="0073047A"/>
    <w:rsid w:val="00740A74"/>
    <w:rsid w:val="00747C8C"/>
    <w:rsid w:val="0075404D"/>
    <w:rsid w:val="007624FC"/>
    <w:rsid w:val="00781A92"/>
    <w:rsid w:val="007A43A9"/>
    <w:rsid w:val="007A61B1"/>
    <w:rsid w:val="007D7305"/>
    <w:rsid w:val="00813DAF"/>
    <w:rsid w:val="00820102"/>
    <w:rsid w:val="00820E39"/>
    <w:rsid w:val="00825D40"/>
    <w:rsid w:val="00853A93"/>
    <w:rsid w:val="00870488"/>
    <w:rsid w:val="008A40EB"/>
    <w:rsid w:val="008D087D"/>
    <w:rsid w:val="008F00D3"/>
    <w:rsid w:val="009011E2"/>
    <w:rsid w:val="00910929"/>
    <w:rsid w:val="0093061B"/>
    <w:rsid w:val="00943573"/>
    <w:rsid w:val="00943A1B"/>
    <w:rsid w:val="00955EA4"/>
    <w:rsid w:val="0096043B"/>
    <w:rsid w:val="00962ED2"/>
    <w:rsid w:val="0097022C"/>
    <w:rsid w:val="00991D8E"/>
    <w:rsid w:val="009A269A"/>
    <w:rsid w:val="009B7274"/>
    <w:rsid w:val="009C1ECC"/>
    <w:rsid w:val="009E79D3"/>
    <w:rsid w:val="00A126D3"/>
    <w:rsid w:val="00A20552"/>
    <w:rsid w:val="00A27E8C"/>
    <w:rsid w:val="00A56D0D"/>
    <w:rsid w:val="00A64506"/>
    <w:rsid w:val="00A702B3"/>
    <w:rsid w:val="00A829F7"/>
    <w:rsid w:val="00A8495C"/>
    <w:rsid w:val="00A85D89"/>
    <w:rsid w:val="00A97EA6"/>
    <w:rsid w:val="00AB179F"/>
    <w:rsid w:val="00AD538E"/>
    <w:rsid w:val="00AE0051"/>
    <w:rsid w:val="00AE3F70"/>
    <w:rsid w:val="00AF1685"/>
    <w:rsid w:val="00B1428D"/>
    <w:rsid w:val="00B27226"/>
    <w:rsid w:val="00B361AD"/>
    <w:rsid w:val="00B42A0E"/>
    <w:rsid w:val="00B568F5"/>
    <w:rsid w:val="00B72A72"/>
    <w:rsid w:val="00B77CC3"/>
    <w:rsid w:val="00B84DE9"/>
    <w:rsid w:val="00B85565"/>
    <w:rsid w:val="00B90CDD"/>
    <w:rsid w:val="00B92F51"/>
    <w:rsid w:val="00B94018"/>
    <w:rsid w:val="00BB596A"/>
    <w:rsid w:val="00BE5B9A"/>
    <w:rsid w:val="00BE6F62"/>
    <w:rsid w:val="00BF27E0"/>
    <w:rsid w:val="00BF6D0D"/>
    <w:rsid w:val="00C021CC"/>
    <w:rsid w:val="00C070E4"/>
    <w:rsid w:val="00C23590"/>
    <w:rsid w:val="00C32321"/>
    <w:rsid w:val="00C368B5"/>
    <w:rsid w:val="00C853B3"/>
    <w:rsid w:val="00C92853"/>
    <w:rsid w:val="00CA1AFE"/>
    <w:rsid w:val="00CA253E"/>
    <w:rsid w:val="00CB1A21"/>
    <w:rsid w:val="00CB27F9"/>
    <w:rsid w:val="00CD0677"/>
    <w:rsid w:val="00CD20D0"/>
    <w:rsid w:val="00CD6D33"/>
    <w:rsid w:val="00CF56B6"/>
    <w:rsid w:val="00D027BC"/>
    <w:rsid w:val="00D07707"/>
    <w:rsid w:val="00D23372"/>
    <w:rsid w:val="00D269D3"/>
    <w:rsid w:val="00D4494F"/>
    <w:rsid w:val="00D50D11"/>
    <w:rsid w:val="00D61234"/>
    <w:rsid w:val="00D65182"/>
    <w:rsid w:val="00D66924"/>
    <w:rsid w:val="00D7758C"/>
    <w:rsid w:val="00D83E7E"/>
    <w:rsid w:val="00DB39D0"/>
    <w:rsid w:val="00DF7B44"/>
    <w:rsid w:val="00E25EFC"/>
    <w:rsid w:val="00E315D0"/>
    <w:rsid w:val="00E34236"/>
    <w:rsid w:val="00E434EB"/>
    <w:rsid w:val="00E46788"/>
    <w:rsid w:val="00E6603E"/>
    <w:rsid w:val="00E75815"/>
    <w:rsid w:val="00E95149"/>
    <w:rsid w:val="00EA6C91"/>
    <w:rsid w:val="00EB2D4F"/>
    <w:rsid w:val="00ED1E44"/>
    <w:rsid w:val="00ED501D"/>
    <w:rsid w:val="00EF434F"/>
    <w:rsid w:val="00F00EBF"/>
    <w:rsid w:val="00F04D80"/>
    <w:rsid w:val="00F059FD"/>
    <w:rsid w:val="00F11572"/>
    <w:rsid w:val="00F14F6F"/>
    <w:rsid w:val="00F17582"/>
    <w:rsid w:val="00F17589"/>
    <w:rsid w:val="00F21BF1"/>
    <w:rsid w:val="00F25E5C"/>
    <w:rsid w:val="00F30DD6"/>
    <w:rsid w:val="00F42AE6"/>
    <w:rsid w:val="00F72C4A"/>
    <w:rsid w:val="00F73525"/>
    <w:rsid w:val="00F7517D"/>
    <w:rsid w:val="00F8132B"/>
    <w:rsid w:val="00FC2F91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F0AC502-2432-4F31-945C-621D555D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customStyle="1" w:styleId="10">
    <w:name w:val="ไม่มีการเว้นระยะห่าง1"/>
    <w:next w:val="a6"/>
    <w:uiPriority w:val="1"/>
    <w:qFormat/>
    <w:rsid w:val="00D07707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a6">
    <w:name w:val="No Spacing"/>
    <w:uiPriority w:val="1"/>
    <w:qFormat/>
    <w:rsid w:val="00D07707"/>
    <w:pPr>
      <w:spacing w:after="0" w:line="240" w:lineRule="auto"/>
    </w:pPr>
    <w:rPr>
      <w:kern w:val="0"/>
      <w14:ligatures w14:val="none"/>
    </w:rPr>
  </w:style>
  <w:style w:type="paragraph" w:styleId="a7">
    <w:name w:val="Normal (Web)"/>
    <w:basedOn w:val="a"/>
    <w:uiPriority w:val="99"/>
    <w:semiHidden/>
    <w:unhideWhenUsed/>
    <w:rsid w:val="005A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5-1">
    <w:name w:val="Grid Table 5 Dark Accent 1"/>
    <w:basedOn w:val="a1"/>
    <w:uiPriority w:val="50"/>
    <w:rsid w:val="00B9401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16E59-5CD3-4FDB-B37D-8958DAC7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205</Words>
  <Characters>838</Characters>
  <Application>Microsoft Office Word</Application>
  <DocSecurity>0</DocSecurity>
  <Lines>69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บัญชี Microsoft</cp:lastModifiedBy>
  <cp:revision>8</cp:revision>
  <cp:lastPrinted>2024-01-13T05:52:00Z</cp:lastPrinted>
  <dcterms:created xsi:type="dcterms:W3CDTF">2024-03-29T10:26:00Z</dcterms:created>
  <dcterms:modified xsi:type="dcterms:W3CDTF">2024-04-11T15:15:00Z</dcterms:modified>
</cp:coreProperties>
</file>